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E7" w:rsidRPr="00235AE7" w:rsidRDefault="00235AE7" w:rsidP="00235AE7">
      <w:pPr>
        <w:shd w:val="clear" w:color="auto" w:fill="F5F5F5"/>
        <w:spacing w:after="225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0085CC"/>
          <w:sz w:val="24"/>
          <w:szCs w:val="24"/>
          <w:lang w:eastAsia="ru-RU"/>
        </w:rPr>
      </w:pPr>
      <w:r w:rsidRPr="00235AE7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ГБОУ «Стародубский казачий кадетский корпус» принимал участие в </w:t>
      </w:r>
      <w:r w:rsidRPr="00FD7255">
        <w:rPr>
          <w:rFonts w:ascii="Times New Roman" w:eastAsia="Times New Roman" w:hAnsi="Times New Roman" w:cs="Times New Roman"/>
          <w:color w:val="0085CC"/>
          <w:sz w:val="24"/>
          <w:szCs w:val="24"/>
          <w:lang w:eastAsia="ru-RU"/>
        </w:rPr>
        <w:t xml:space="preserve"> </w:t>
      </w:r>
      <w:r w:rsidRPr="00235AE7">
        <w:rPr>
          <w:rFonts w:ascii="Times New Roman" w:eastAsia="Times New Roman" w:hAnsi="Times New Roman" w:cs="Times New Roman"/>
          <w:color w:val="0085CC"/>
          <w:sz w:val="24"/>
          <w:szCs w:val="24"/>
          <w:lang w:eastAsia="ru-RU"/>
        </w:rPr>
        <w:br/>
        <w:t xml:space="preserve">1. </w:t>
      </w:r>
      <w:r w:rsidRPr="00235AE7">
        <w:rPr>
          <w:rFonts w:ascii="Times New Roman" w:eastAsia="Times New Roman" w:hAnsi="Times New Roman" w:cs="Times New Roman"/>
          <w:color w:val="0085CC"/>
          <w:sz w:val="24"/>
          <w:szCs w:val="24"/>
          <w:u w:val="single"/>
          <w:lang w:eastAsia="ru-RU"/>
        </w:rPr>
        <w:t>международном исследовании качества образования в 2019  - 2020 году</w:t>
      </w:r>
      <w:r w:rsidRPr="00235AE7">
        <w:rPr>
          <w:rFonts w:ascii="Times New Roman" w:eastAsia="Times New Roman" w:hAnsi="Times New Roman" w:cs="Times New Roman"/>
          <w:color w:val="0085CC"/>
          <w:sz w:val="24"/>
          <w:szCs w:val="24"/>
          <w:u w:val="single"/>
          <w:lang w:eastAsia="ru-RU"/>
        </w:rPr>
        <w:br/>
      </w:r>
      <w:r w:rsidRPr="00235AE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Э</w:t>
      </w:r>
      <w:r w:rsidRPr="00FD7255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то международное сопоставительное исследование качества образования, в рамках которого оцениваются знания и навыки учащихся образовательных организаций в возрасте 15 ле</w:t>
      </w:r>
      <w:r w:rsidRPr="00235AE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т.</w:t>
      </w: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14477"/>
      </w:tblGrid>
      <w:tr w:rsidR="00235AE7" w:rsidRPr="00235AE7" w:rsidTr="00235AE7">
        <w:trPr>
          <w:trHeight w:val="120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56A" w:rsidRDefault="00235AE7" w:rsidP="00235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Результаты исследования </w:t>
            </w: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PISA</w:t>
            </w: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proofErr w:type="gramStart"/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2019  (</w:t>
            </w:r>
            <w:proofErr w:type="gramEnd"/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9класс) по ГБОУ "Стародубский казачий кадетский корпус»:</w:t>
            </w:r>
          </w:p>
          <w:p w:rsidR="00235AE7" w:rsidRPr="00235AE7" w:rsidRDefault="00235AE7" w:rsidP="00235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23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Код_ОО</w:t>
            </w:r>
            <w:proofErr w:type="spellEnd"/>
            <w:r w:rsidRPr="0023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sch323495</w:t>
            </w:r>
            <w:bookmarkStart w:id="0" w:name="_GoBack"/>
            <w:bookmarkEnd w:id="0"/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количество участников исследования 16</w:t>
            </w: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3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  <w:p w:rsidR="00235AE7" w:rsidRPr="00235AE7" w:rsidRDefault="00235AE7" w:rsidP="00235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  <w:p w:rsidR="00235AE7" w:rsidRPr="00235AE7" w:rsidRDefault="00235AE7" w:rsidP="00235AE7">
            <w:pPr>
              <w:shd w:val="clear" w:color="auto" w:fill="F5F5F5"/>
              <w:spacing w:after="225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85CC"/>
                <w:sz w:val="24"/>
                <w:szCs w:val="24"/>
                <w:lang w:eastAsia="ru-RU"/>
              </w:rPr>
            </w:pPr>
            <w:r w:rsidRPr="0023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Естественнонаучная грамотность</w:t>
            </w:r>
            <w:r w:rsidRPr="0023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5AE7">
              <w:rPr>
                <w:rFonts w:ascii="Times New Roman" w:hAnsi="Times New Roman" w:cs="Times New Roman"/>
                <w:b/>
                <w:sz w:val="24"/>
                <w:szCs w:val="24"/>
              </w:rPr>
              <w:t>Итог: к школам с низкими показателями НЕ отнесена</w:t>
            </w:r>
            <w:r w:rsidRPr="00235A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35AE7" w:rsidRDefault="00235AE7" w:rsidP="00235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A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2019 – 2020 год – участие в НИКО по технологии</w:t>
            </w:r>
          </w:p>
          <w:p w:rsidR="0048256A" w:rsidRDefault="0048256A" w:rsidP="00235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256A" w:rsidRDefault="0048256A" w:rsidP="00235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Ежегодное участие в функциональной грамотности</w:t>
            </w:r>
          </w:p>
          <w:p w:rsidR="0048256A" w:rsidRDefault="0048256A" w:rsidP="00235A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256A" w:rsidRPr="0048256A" w:rsidRDefault="0048256A" w:rsidP="004825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8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Последние показатели на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</w:t>
            </w:r>
            <w:r w:rsidRPr="0048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.10.2024г</w:t>
            </w:r>
          </w:p>
        </w:tc>
      </w:tr>
      <w:tr w:rsidR="00235AE7" w:rsidRPr="00235AE7" w:rsidTr="00235AE7">
        <w:trPr>
          <w:trHeight w:val="30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570" w:type="dxa"/>
              <w:tblLook w:val="04A0" w:firstRow="1" w:lastRow="0" w:firstColumn="1" w:lastColumn="0" w:noHBand="0" w:noVBand="1"/>
            </w:tblPr>
            <w:tblGrid>
              <w:gridCol w:w="1284"/>
              <w:gridCol w:w="865"/>
              <w:gridCol w:w="641"/>
              <w:gridCol w:w="840"/>
              <w:gridCol w:w="559"/>
              <w:gridCol w:w="962"/>
              <w:gridCol w:w="1705"/>
              <w:gridCol w:w="216"/>
              <w:gridCol w:w="1452"/>
              <w:gridCol w:w="216"/>
              <w:gridCol w:w="829"/>
              <w:gridCol w:w="933"/>
              <w:gridCol w:w="216"/>
              <w:gridCol w:w="1486"/>
              <w:gridCol w:w="216"/>
              <w:gridCol w:w="801"/>
              <w:gridCol w:w="1040"/>
            </w:tblGrid>
            <w:tr w:rsidR="0048256A" w:rsidRPr="00AC426C" w:rsidTr="00C16E6C">
              <w:trPr>
                <w:trHeight w:val="31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№ 139</w:t>
                  </w:r>
                </w:p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субъекта Российской </w:t>
                  </w: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Федерации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Дата выгрузки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Количество обучающихся 8 классов, набравших не менее минимальног</w:t>
                  </w: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 количества баллов, свидетельствующего о достижении установленного базового значения функциональной грамотности по соответствующему направлению, человек</w:t>
                  </w:r>
                </w:p>
              </w:tc>
              <w:tc>
                <w:tcPr>
                  <w:tcW w:w="1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обучающихся 9 классов, набравших не менее минимального </w:t>
                  </w: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количества баллов, свидетельствующего о достижении установленного базового значения функциональной грамотности по соответствующему направлению, человек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обучающихся 8 классов, прошедших тестирование по </w:t>
                  </w: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функциональной грамотности (читательская, математическая, естественнонаучная), человек</w:t>
                  </w:r>
                </w:p>
              </w:tc>
              <w:tc>
                <w:tcPr>
                  <w:tcW w:w="19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обучающихся 9 классов, прошедших тестирование по </w:t>
                  </w: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функциональной грамотности (читательская, математическая, естественнонаучная), человек</w:t>
                  </w:r>
                </w:p>
              </w:tc>
              <w:tc>
                <w:tcPr>
                  <w:tcW w:w="1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Доля обучающихся по общеобразовательным программам </w:t>
                  </w:r>
                  <w:r w:rsidRPr="00AC426C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основного общего образования, достигших установленного базового значения функциональной грамотности, от общей численности обучающихся, прошедших тестирование по функциональной грамотности (8 и 9 классов), %</w:t>
                  </w:r>
                </w:p>
              </w:tc>
            </w:tr>
            <w:tr w:rsidR="0048256A" w:rsidRPr="00AC426C" w:rsidTr="00C16E6C">
              <w:trPr>
                <w:gridAfter w:val="1"/>
                <w:wAfter w:w="1103" w:type="dxa"/>
                <w:trHeight w:val="31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Брянская область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27.10.2024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г Стародуб</w:t>
                  </w:r>
                </w:p>
              </w:tc>
              <w:tc>
                <w:tcPr>
                  <w:tcW w:w="28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Государственное бюджетное общеобразовательное учреждение «Стародубский казачий кадетский корпус имени Героя Советского Союза </w:t>
                  </w:r>
                  <w:proofErr w:type="spellStart"/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А.И.Тарасенко</w:t>
                  </w:r>
                  <w:proofErr w:type="spellEnd"/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256A" w:rsidRPr="00AC426C" w:rsidRDefault="0048256A" w:rsidP="004825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426C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ru-RU"/>
                    </w:rPr>
                    <w:t>93.27</w:t>
                  </w:r>
                </w:p>
              </w:tc>
            </w:tr>
          </w:tbl>
          <w:p w:rsidR="00235AE7" w:rsidRPr="00235AE7" w:rsidRDefault="00235AE7" w:rsidP="00FC0E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AE7" w:rsidRPr="00235AE7" w:rsidRDefault="00235AE7" w:rsidP="00235A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5AE7" w:rsidRPr="00235AE7" w:rsidSect="004825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D8"/>
    <w:rsid w:val="001460D8"/>
    <w:rsid w:val="00235AE7"/>
    <w:rsid w:val="0048256A"/>
    <w:rsid w:val="007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A84F"/>
  <w15:chartTrackingRefBased/>
  <w15:docId w15:val="{335F2D0E-9DEA-4112-B29A-96367CBD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2024-11-02T11:21:00Z</dcterms:created>
  <dcterms:modified xsi:type="dcterms:W3CDTF">2024-11-02T11:32:00Z</dcterms:modified>
</cp:coreProperties>
</file>